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6A" w:rsidRPr="006614EF" w:rsidRDefault="0043366A" w:rsidP="00661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43366A" w:rsidRPr="006614EF" w:rsidTr="000040B4">
        <w:trPr>
          <w:trHeight w:val="2229"/>
        </w:trPr>
        <w:tc>
          <w:tcPr>
            <w:tcW w:w="5211" w:type="dxa"/>
            <w:shd w:val="clear" w:color="auto" w:fill="auto"/>
          </w:tcPr>
          <w:p w:rsidR="0043366A" w:rsidRPr="006614EF" w:rsidRDefault="0043366A" w:rsidP="006614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3366A" w:rsidRPr="006614EF" w:rsidRDefault="0043366A" w:rsidP="006614EF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6614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43366A" w:rsidRPr="006614EF" w:rsidRDefault="0043366A" w:rsidP="006614EF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приказом Директора Федерального государственного бюджетного учреждения культуры «Государственный музей истории космонавтики имени К.Э. Циолковского»</w:t>
            </w:r>
          </w:p>
          <w:p w:rsidR="0043366A" w:rsidRPr="006614EF" w:rsidRDefault="0043366A" w:rsidP="006614EF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(ГМИК им. К.Э. Циолковского)</w:t>
            </w:r>
          </w:p>
          <w:p w:rsidR="0043366A" w:rsidRPr="006614EF" w:rsidRDefault="009A7383" w:rsidP="006614EF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от «18</w:t>
            </w:r>
            <w:r w:rsidR="0043366A" w:rsidRPr="006614E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марта</w:t>
            </w:r>
            <w:r w:rsidR="0043366A" w:rsidRPr="006614E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2025 года 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73/1-А</w:t>
            </w:r>
            <w:bookmarkStart w:id="0" w:name="_GoBack"/>
            <w:bookmarkEnd w:id="0"/>
          </w:p>
          <w:p w:rsidR="0043366A" w:rsidRPr="006614EF" w:rsidRDefault="0043366A" w:rsidP="006614E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66A" w:rsidRPr="006614EF" w:rsidRDefault="0043366A" w:rsidP="006614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64F" w:rsidRPr="006614EF" w:rsidRDefault="0029364F" w:rsidP="006614EF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</w:p>
    <w:p w:rsidR="0029364F" w:rsidRPr="006614EF" w:rsidRDefault="0029364F" w:rsidP="006614E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614EF">
        <w:rPr>
          <w:rFonts w:ascii="Times New Roman" w:hAnsi="Times New Roman" w:cs="Times New Roman"/>
          <w:b/>
          <w:bCs/>
        </w:rPr>
        <w:t xml:space="preserve">Положение </w:t>
      </w:r>
    </w:p>
    <w:p w:rsidR="0029364F" w:rsidRPr="006614EF" w:rsidRDefault="0029364F" w:rsidP="006614E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614EF">
        <w:rPr>
          <w:rFonts w:ascii="Times New Roman" w:hAnsi="Times New Roman" w:cs="Times New Roman"/>
          <w:b/>
          <w:bCs/>
        </w:rPr>
        <w:t>о порядке сообщении сотрудниками Федерального государственного бюджетного учреждения культуры «Государственный музей истории космонавтики»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29364F" w:rsidRPr="006614EF" w:rsidRDefault="0029364F" w:rsidP="006614EF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</w:p>
    <w:p w:rsidR="0029364F" w:rsidRPr="006614EF" w:rsidRDefault="0029364F" w:rsidP="006614EF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614EF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Настоящее Положение определяет </w:t>
      </w:r>
      <w:hyperlink r:id="rId8" w:history="1">
        <w:r w:rsidRPr="006614EF">
          <w:rPr>
            <w:rStyle w:val="af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614EF">
        <w:rPr>
          <w:rFonts w:ascii="Times New Roman" w:hAnsi="Times New Roman" w:cs="Times New Roman"/>
          <w:sz w:val="24"/>
          <w:szCs w:val="24"/>
        </w:rPr>
        <w:t xml:space="preserve"> сообщения сотрудниками</w:t>
      </w:r>
      <w:r w:rsidRPr="00661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бюджетного учреждения культуры «</w:t>
      </w:r>
      <w:r w:rsidR="006614EF" w:rsidRPr="006614EF">
        <w:rPr>
          <w:rFonts w:ascii="Times New Roman" w:eastAsiaTheme="minorEastAsia" w:hAnsi="Times New Roman" w:cs="Times New Roman"/>
          <w:sz w:val="24"/>
          <w:szCs w:val="24"/>
          <w:lang w:eastAsia="en-US"/>
        </w:rPr>
        <w:t>Федерального государственного бюджетного учреждения культуры «Государственный музей истории космонавтики имени К.Э. Циолковского»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» (далее –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Музей</w:t>
      </w:r>
      <w:r w:rsidRPr="006614EF">
        <w:rPr>
          <w:rFonts w:ascii="Times New Roman" w:hAnsi="Times New Roman" w:cs="Times New Roman"/>
          <w:bCs/>
          <w:sz w:val="24"/>
          <w:szCs w:val="24"/>
        </w:rPr>
        <w:t>)</w:t>
      </w:r>
      <w:r w:rsidRPr="00661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2. Для целей настоящего Положения используются следующие понятия: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2.1. «подарок, полученный в связи с протокольными мероприятиями, служебными командировками и другими официальными мероприятиями» - подарок, полученный сотрудником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должностных обязанностей,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2.2.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сотрудниками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2.3. «протокольное мероприятие» - мероприятие, при проведении которого предусмотрен сложившийся в результате ведомственных, национальных, культурных особенностей порядок (церемониал) и (или) ведение протокола – документа, фиксирующего ход проведения мероприятия;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2.4. «официальное мероприятие» - мероприятие, проведение которого подтверждено соответствующим распоряжением, приказом или иным распорядительным актом (например, служебная командировка, включая встречи и иные мероприятия в период командирования, проведение, совещаний, конференций, приемов представителей, членов официальных делегаций, должностных лиц государственных (муниципальных) органов, организаций, иностранных государств, прибывающих с официальным и рабочим визитом, встреч и переговоров).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3. Сотрудники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4. Сотрудникам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следует избегать получения (отказываться от получения) подарков от подчиненных, представителей поднадзорных (подконтрольных) органов и организаций, участников судопроизводства либо иного порядка рассмотрения дел, в которых сотрудник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принимает или принимал участие, граждан, обращения которых он рассматривает или рассматривал, либо их представителей.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4.1. При обнаружении сотрудником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подарка, оставленного для него одним из таких лиц на его рабочем месте, необходимо принять меры для возвращения подарка оставившему его лицу, а в случае невозможности его возврата (например, в связи с отсутствием контактных данных лица, оставившего подарок) незамедлительно письменно уведомить об этом лицо ответственное за прием и регистрацию уведомлений о получении </w:t>
      </w:r>
      <w:r w:rsidRPr="006614EF">
        <w:rPr>
          <w:rFonts w:ascii="Times New Roman" w:hAnsi="Times New Roman" w:cs="Times New Roman"/>
          <w:sz w:val="24"/>
          <w:szCs w:val="24"/>
        </w:rPr>
        <w:lastRenderedPageBreak/>
        <w:t xml:space="preserve">подарков, одновременно сдав подарок материально ответственному лицу за прием, хранение, передачу и возврат подарков в </w:t>
      </w:r>
      <w:r w:rsidR="006614EF">
        <w:rPr>
          <w:rFonts w:ascii="Times New Roman" w:hAnsi="Times New Roman" w:cs="Times New Roman"/>
          <w:sz w:val="24"/>
          <w:szCs w:val="24"/>
        </w:rPr>
        <w:t>Музее</w:t>
      </w:r>
      <w:r w:rsidRPr="006614EF">
        <w:rPr>
          <w:rFonts w:ascii="Times New Roman" w:hAnsi="Times New Roman" w:cs="Times New Roman"/>
          <w:sz w:val="24"/>
          <w:szCs w:val="24"/>
        </w:rPr>
        <w:t xml:space="preserve"> (далее – материально ответственное лицо).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4.2. Дальнейшие действия в отношении такого подарка должны определяться Комиссией 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по противодействию коррупции, </w:t>
      </w:r>
      <w:r w:rsidRPr="006614EF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и урегулированию конфликта интересов, при этом возврат такого подарка сотруднику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и его выкуп в названном случае невозможны.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5. Сотрудники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Исключением являются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6.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сотрудниками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(приложение № 1 к настоящему положению, далее - уведомление), представляется не позднее 3 рабочих дней со дня получения подарка лицу ответственному за прием и регистрацию уведомлений о получении подарков.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В случае если стоимость подарка составляет менее 3 (трех) тысяч рублей либо равна указанной сумме, документы об оплате (приобретении) подарка также прилагаются к уведомлению. При этом сам подарок в данной ситуации может не предъявляться и не сдаваться</w:t>
      </w:r>
      <w:bookmarkStart w:id="1" w:name="Par2"/>
      <w:bookmarkEnd w:id="1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материально ответственному лицу.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При невозможности подачи уведомления в сроки, указанные в </w:t>
      </w:r>
      <w:hyperlink w:anchor="Par0" w:history="1">
        <w:r w:rsidRPr="006614EF">
          <w:rPr>
            <w:rStyle w:val="af"/>
            <w:rFonts w:ascii="Times New Roman" w:hAnsi="Times New Roman" w:cs="Times New Roman"/>
            <w:bCs/>
            <w:sz w:val="24"/>
            <w:szCs w:val="24"/>
          </w:rPr>
          <w:t>абзацах первом</w:t>
        </w:r>
      </w:hyperlink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и третьем настоящего пункта, по причине, не зависящей от сотрудника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, оно представляется не позднее следующего дня после ее устранения.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Лицо ответственное за прием и регистрацию уведомлений о получении подарков, выясняет причины, по которой сотрудник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не смог предоставить уведомление ранее, и сделать отметку о такой причине в представленном уведомлении. Уведомление регистрируется в день его поступления.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7. Уведомление составляется в 2 экземплярах и регистрируется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лицом ответственным за прием и регистрацию уведомлений о получении подарков в журнале регистрации уведомлений о получении подарка (приложение N 2 к настоящему положению). Журнал регистрации уведомлений о получении подарка прошивается, нумеруется и скрепляется печатью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. Одно уведомление может содержать информацию о нескольких подарках.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Один экземпляр уведомления возвращается сотруднику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, представившему уведомление, с отметкой о регистрации, другой экземпляр направляется в Комиссию по учету основных средств и материальных запасов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, образованную в соответствии с законодательством о бухгалтерском учете.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8. Подарок, стоимость которого подтверждается документами и превышает 3 (трех) тыс. рублей, либо стоимость которого получившим его сотрудником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неизвестна, сдается материально ответственному лицу за прием, хранение, передачу и возврат подарков, которое принимает его на хранение по акту приема-передачи (приложение № 3 к настоящему положению), не позднее 5 (пяти) рабочих дней со дня регистрации </w:t>
      </w:r>
      <w:r w:rsidRPr="006614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уведомления в соответствующем журнале регистрации уведомлений о получении подарка.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8.1. После подписания акта приема-передачи подарок подлежит постановке на учет в соответствии с пунктом 10 настоящего Положения.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8.2. Акт приема-передачи составляется в 3 (трех) экземплярах: один экземпляр - для сотрудника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сдавшего подарок, второй экземпляр - для материально ответственного лица, принявшего подарок на хранение, третий экземпляр - для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8.3. Акт приема-передачи регистрируется в журнале учета актов приема-передачи (приложение № 4 к настоящему положению). 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8.4. К подарку, принятому на хранение, материально ответственным лицом прикрепляется ярлык с указанием даты и номера акта приема-передачи такого подарка. 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>8.5. Если сдаваемый подарок поврежден, информацию об этом необходимо указать также в акте приема-передачи.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>8.6. Хранение подарков и сопутствующих документов обеспечивается с соблюдением надлежащих условий и осуществляется в помещении, позволяющем обеспечить их сохранность.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сотрудник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, получивший подарок.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10. В целях обеспечения надлежащего контроля за сохранностью подарков, принятых на хранение, следует осуществлять их учет вне балансовых счетов, а именно на </w:t>
      </w:r>
      <w:proofErr w:type="spellStart"/>
      <w:r w:rsidRPr="006614EF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счете 02 «Материальные ценности на хранении» (до определения стоимости подарка).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Учет подарков осуществляется по цене, указанной в уведомлении. В случае отсутствия цены – определение его стоимости проводится Комиссией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пунктом 11 настоящего Положения.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Указанную процедуру необходимо осуществить не позднее двух месяцев со дня сдачи подарка.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11.1.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уведомление о получении подарка, стоимость которого неизвестна, и непосредственно сдача подарка по акту приема-передачи.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11.2. Сведения о рыночной цене подтверждаются документально, в том числе посредством получения соответствующей информации в письменной форме от организаций-изготовителей.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цен, соответствующей информации, имеющейся у органов государственной статистики, а также в средствах массовой информации и специальной литературе, экспертных заключений (в том числе экспертов, привлеченных на добровольных началах к работе в Комиссию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11.3. По итогам определения текущей оценочной стоимости подарка в целях принятия его к бухгалтерскому учету составляется решение заседания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14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Материалы, послужившие основанием для определения текущей стоимости подарка, приобщаются к решению данной Комиссии.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11.4. При наличии документов, подтверждающих стоимость подарка (кассового чека, товарного чека, иного документа об оплате (приобретении) подарка), проведение процедур по определению текущей оценочной стоимости подарка в целях принятия его к бухгалтерскому учету не требуется.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11.5. Выписка из решения заседания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о результатах определения стоимости подарка в течение 3 (трех) рабочих дней с даты заседания Комиссии, направляется лицу, сдавшему подарок, и материально ответственному лицу, принявшему подарок на хранение. Если стоимость подарка не превышает 3 (три) тысячи рублей, в течение 5 (пяти) рабочих дней с даты заседания Комиссии подарок возвращается сдавшему его лицу по акту возврата (приложение N 5 к настоящему положению)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с одновременным списанием с </w:t>
      </w:r>
      <w:proofErr w:type="spellStart"/>
      <w:r w:rsidRPr="006614EF">
        <w:rPr>
          <w:rFonts w:ascii="Times New Roman" w:hAnsi="Times New Roman" w:cs="Times New Roman"/>
          <w:bCs/>
          <w:sz w:val="24"/>
          <w:szCs w:val="24"/>
        </w:rPr>
        <w:t>забалансового</w:t>
      </w:r>
      <w:proofErr w:type="spellEnd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счета.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12. Ответственное лицо бухгалтерии обеспечивает включение в соответствующий реестр имущества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принятого к бухгалтерскому учету подарка, стоимость которого превышает 3 (три) тысячи рублей.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13. Сотрудник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, сдавший подарок, может его выкупить, направив на имя руководителя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соответствующее заявление о выкупе подарка (приложение № 6 к настоящему положению), не позднее двух месяцев со дня сдачи подарка</w:t>
      </w:r>
      <w:r w:rsidRPr="006614EF">
        <w:rPr>
          <w:rFonts w:ascii="Times New Roman" w:hAnsi="Times New Roman" w:cs="Times New Roman"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>по акту приема-передачи.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14. Заявление о выкупе подарка составляется в двух экземплярах и  подается ответственному лицу за прием заявлений о выкупе подарков и  их регистрацию. Один экземпляр заявления возвращается сотруднику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, с отметкой о регистрации, другой экземпляр направляется в Комиссию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>, для организации процедуры оценки стоимости подарка для его выкупа.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Процедура оценки стоимости подарка для его выкупа осуществляется в соответствии с Федеральным законом от 29 июля 1998 г. № 135-ФЗ "Об оценочной деятельности в Российской Федерации"  и должна быть завершена в течение 3 (трех) месяцев со дня поступления заявления о выкупе подарка.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Заявление о выкупе подарка регистрируется в соответствующем журнале регистрации заявлений о выкупе подарка (приложение N 7 к настоящему положению), который прошивается, нумеруется и скрепляется печатью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. Одно заявление может содержать информацию о нескольких подарках.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15. Комиссия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в течение 3 (трех) месяцев со дня поступления заявления, указанного в пункте 1</w:t>
      </w:r>
      <w:hyperlink w:anchor="Par2" w:history="1">
        <w:r w:rsidRPr="006614EF">
          <w:rPr>
            <w:rStyle w:val="af"/>
            <w:rFonts w:ascii="Times New Roman" w:hAnsi="Times New Roman" w:cs="Times New Roman"/>
            <w:bCs/>
            <w:sz w:val="24"/>
            <w:szCs w:val="24"/>
          </w:rPr>
          <w:t>3</w:t>
        </w:r>
      </w:hyperlink>
      <w:r w:rsidRPr="006614EF">
        <w:rPr>
          <w:rStyle w:val="af"/>
          <w:rFonts w:ascii="Times New Roman" w:hAnsi="Times New Roman" w:cs="Times New Roman"/>
          <w:bCs/>
          <w:sz w:val="24"/>
          <w:szCs w:val="24"/>
        </w:rPr>
        <w:t xml:space="preserve"> </w:t>
      </w:r>
      <w:r w:rsidRPr="006614EF">
        <w:rPr>
          <w:rFonts w:ascii="Times New Roman" w:hAnsi="Times New Roman" w:cs="Times New Roman"/>
          <w:bCs/>
          <w:sz w:val="24"/>
          <w:szCs w:val="24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В случае отказа от выкупа подарка или отсутствия заявления о выкупе подарка, данный подарок подлежит отражению в бухгалтерском учете в составе основных фондов либо материальных запасов с одновременным списанием с </w:t>
      </w:r>
      <w:proofErr w:type="spellStart"/>
      <w:r w:rsidRPr="006614EF">
        <w:rPr>
          <w:rFonts w:ascii="Times New Roman" w:hAnsi="Times New Roman" w:cs="Times New Roman"/>
          <w:bCs/>
          <w:sz w:val="24"/>
          <w:szCs w:val="24"/>
        </w:rPr>
        <w:t>забалансового</w:t>
      </w:r>
      <w:proofErr w:type="spellEnd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счета, включения в реестр имущества и хранится у материально ответственного лица.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16.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r w:rsidRPr="006614EF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настоящего Положения, либо в случае отказа сотрудником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от выкупа такого подарка подарок, изготовленный из драгоценных металлов и (или) драгоценных камней, подлежит передаче материально ответственным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</w:t>
      </w:r>
      <w:r w:rsidRPr="006614EF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16.1. Информация о том, что подарок изготовлен из драгоценных металлов и (или) драгоценных камней, должна содержаться в сопроводительных документах,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16.2. Материально ответственное лицо пересылает подарок в посылках через местные отделы специальной связи Федерального </w:t>
      </w:r>
      <w:r w:rsidR="003721E6">
        <w:rPr>
          <w:rFonts w:ascii="Times New Roman" w:hAnsi="Times New Roman" w:cs="Times New Roman"/>
          <w:bCs/>
          <w:sz w:val="24"/>
          <w:szCs w:val="24"/>
        </w:rPr>
        <w:t>Агентства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связи или другую специализированную организацию в Гохран России, либо передает подарок непосредственно в Гохран России. На посылках указывается адрес получателя и отправителя.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16.3. 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письмом одновременно с посылкой.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16.4. Передача подарка непосредственно в Гохран России осуществляется по акту приема-передачи, подписанному уполномоченными лицами Гохрана России и материально ответственным лицом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16.5. В случае, если в отношении подарка при принятии его к бухгалтерскому учету проводилась экспертиза, копии документов о ее результатах, подтверждающих, что подарок изготовлен из драгоценных металлов и (или) драгоценных камней, также представляются в Гохран России.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16.6. В подтверждение получения ценностей Гохран России направляет заказным письмом с уведомлением в адрес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подписанный акт приема посылок с ценностями либо выдает его уполномоченному представителю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16.7. Гохран России после зачисления ценностей в </w:t>
      </w:r>
      <w:proofErr w:type="spellStart"/>
      <w:r w:rsidRPr="006614EF">
        <w:rPr>
          <w:rFonts w:ascii="Times New Roman" w:hAnsi="Times New Roman" w:cs="Times New Roman"/>
          <w:bCs/>
          <w:sz w:val="24"/>
          <w:szCs w:val="24"/>
        </w:rPr>
        <w:t>Госфонд</w:t>
      </w:r>
      <w:proofErr w:type="spellEnd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России в течение 10 дней направляет в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Музей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14EF">
        <w:rPr>
          <w:rFonts w:ascii="Times New Roman" w:hAnsi="Times New Roman" w:cs="Times New Roman"/>
          <w:bCs/>
          <w:sz w:val="24"/>
          <w:szCs w:val="24"/>
        </w:rPr>
        <w:t>приемо</w:t>
      </w:r>
      <w:proofErr w:type="spellEnd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-расчетный акт о зачислении указанного подарка в </w:t>
      </w:r>
      <w:proofErr w:type="spellStart"/>
      <w:r w:rsidRPr="006614EF">
        <w:rPr>
          <w:rFonts w:ascii="Times New Roman" w:hAnsi="Times New Roman" w:cs="Times New Roman"/>
          <w:bCs/>
          <w:sz w:val="24"/>
          <w:szCs w:val="24"/>
        </w:rPr>
        <w:t>Госфонд</w:t>
      </w:r>
      <w:proofErr w:type="spellEnd"/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России и его стоимости.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17. Подарок, в отношении которого не поступило заявление о выкупе, либо в отношении которого поступил отказ от выкупа, может использоваться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</w:t>
      </w:r>
      <w:r w:rsidR="003721E6">
        <w:rPr>
          <w:rFonts w:ascii="Times New Roman" w:hAnsi="Times New Roman" w:cs="Times New Roman"/>
          <w:bCs/>
          <w:sz w:val="24"/>
          <w:szCs w:val="24"/>
        </w:rPr>
        <w:t>е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м с учетом заключения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о целесообразности использования подарка для обеспечения деятельности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18. Решение об использовании подарка для обеспечения деятельности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либо передаче такого подарка для использования его в подведомственные филиалы и территориальные управления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принимается руководителем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 учетом мнения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19. В случае нецелесообразности использования подарка для обеспечения деятельности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, руководителем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20. Решение о реализации подарка, либо о его безвозмездной передаче на баланс благотворительной организации, в учреждение культуры (музей), либо об его уничтожении в соответствии с законодательством Российской Федерации принимается </w:t>
      </w:r>
      <w:r w:rsidR="003721E6">
        <w:rPr>
          <w:rFonts w:ascii="Times New Roman" w:hAnsi="Times New Roman" w:cs="Times New Roman"/>
          <w:bCs/>
          <w:sz w:val="24"/>
          <w:szCs w:val="24"/>
        </w:rPr>
        <w:t>директором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на основании результатов заключения Комиссии по учету основных средств и материальных запасов </w:t>
      </w:r>
      <w:r w:rsidR="006614EF">
        <w:rPr>
          <w:rFonts w:ascii="Times New Roman" w:hAnsi="Times New Roman" w:cs="Times New Roman"/>
          <w:bCs/>
          <w:sz w:val="24"/>
          <w:szCs w:val="24"/>
        </w:rPr>
        <w:t>ГМИК ИМ. К.Э. ЦИОЛКОВСКОГО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о целесообразности (нецелесообразности) использования подарков для обеспечения деятельности </w:t>
      </w:r>
      <w:r w:rsidR="006614EF" w:rsidRPr="006614EF">
        <w:rPr>
          <w:rFonts w:ascii="Times New Roman" w:hAnsi="Times New Roman" w:cs="Times New Roman"/>
          <w:bCs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6614EF">
        <w:rPr>
          <w:rFonts w:ascii="Times New Roman" w:hAnsi="Times New Roman" w:cs="Times New Roman"/>
          <w:bCs/>
          <w:sz w:val="24"/>
          <w:szCs w:val="24"/>
        </w:rPr>
        <w:lastRenderedPageBreak/>
        <w:t>учетом положений об особенностях списания имущества, установленных Правительством Российской Федерации, и иными нормативными правовыми актами Российской Федерации.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 xml:space="preserve">21. Реализация подарка осуществляется посредством проведения торгов в порядке, предусмотренном законодательством Российской Федерации (Гражданским кодексом Российской Федерации, Федеральным законом от 21 декабря 2001 г. № 178-ФЗ «О приватизации государственного и муниципального имущества» и др.). </w:t>
      </w:r>
    </w:p>
    <w:p w:rsidR="0029364F" w:rsidRPr="006614EF" w:rsidRDefault="0029364F" w:rsidP="006614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F">
        <w:rPr>
          <w:rFonts w:ascii="Times New Roman" w:hAnsi="Times New Roman" w:cs="Times New Roman"/>
          <w:bCs/>
          <w:sz w:val="24"/>
          <w:szCs w:val="24"/>
        </w:rPr>
        <w:t>22. В случае принятия решения о реализации подарка на торгах необходимо направить соответствующее письмо в государственный (муниципальный) орган, уполномоченный на реализацию государственного (муниципального) имущества, для организации взаимодействия и дальнейшей передачи подарка.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>23. Оценка стоимости подарка для реализации (выкупа), предусмотренная пунктами 15 и 19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Реализация (выкуп) подарков осуществляется по стоимости подарка, установленной субъектом оценочной деятельности. При этом расходы, произведенные за услуги по оценке подарков, являются расходами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 xml:space="preserve">24. В случае если подарок не выкуплен или не реализован, руководителем </w:t>
      </w:r>
      <w:r w:rsidR="006614EF" w:rsidRPr="006614EF">
        <w:rPr>
          <w:rFonts w:ascii="Times New Roman" w:hAnsi="Times New Roman" w:cs="Times New Roman"/>
          <w:sz w:val="24"/>
          <w:szCs w:val="24"/>
        </w:rPr>
        <w:t>Музея</w:t>
      </w:r>
      <w:r w:rsidRPr="006614EF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</w:p>
    <w:p w:rsidR="0029364F" w:rsidRPr="006614EF" w:rsidRDefault="0029364F" w:rsidP="006614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>25.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614EF" w:rsidRDefault="006614EF" w:rsidP="006614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364F" w:rsidRPr="003721E6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3721E6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1</w:t>
      </w:r>
    </w:p>
    <w:p w:rsidR="0029364F" w:rsidRPr="003721E6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3721E6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порядке сообщении сотрудниками </w:t>
      </w:r>
      <w:r w:rsidR="006614EF" w:rsidRPr="003721E6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3721E6">
        <w:rPr>
          <w:rFonts w:ascii="Times New Roman" w:eastAsiaTheme="minorEastAsia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:rsidR="0029364F" w:rsidRPr="003721E6" w:rsidRDefault="0029364F" w:rsidP="00661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64F" w:rsidRPr="003721E6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721E6">
        <w:rPr>
          <w:rFonts w:ascii="Times New Roman" w:eastAsiaTheme="minorEastAsia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29364F" w:rsidRPr="003721E6" w:rsidRDefault="0029364F" w:rsidP="006614EF">
      <w:pPr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(наименование уполномоченного</w:t>
      </w:r>
    </w:p>
    <w:p w:rsidR="0029364F" w:rsidRPr="006614EF" w:rsidRDefault="0029364F" w:rsidP="006614EF">
      <w:pPr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структурного подразделения</w:t>
      </w:r>
    </w:p>
    <w:p w:rsidR="0029364F" w:rsidRPr="006614EF" w:rsidRDefault="0029364F" w:rsidP="006614EF">
      <w:pPr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от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Theme="minorEastAsia" w:hAnsi="Times New Roman" w:cs="Times New Roman"/>
          <w:sz w:val="2"/>
          <w:szCs w:val="2"/>
        </w:rPr>
      </w:pPr>
    </w:p>
    <w:p w:rsidR="0029364F" w:rsidRPr="006614EF" w:rsidRDefault="003721E6" w:rsidP="006614EF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 xml:space="preserve"> </w:t>
      </w:r>
      <w:r w:rsidR="0029364F" w:rsidRPr="006614EF">
        <w:rPr>
          <w:rFonts w:ascii="Times New Roman" w:eastAsiaTheme="minorEastAsia" w:hAnsi="Times New Roman" w:cs="Times New Roman"/>
        </w:rPr>
        <w:t>(</w:t>
      </w:r>
      <w:proofErr w:type="spellStart"/>
      <w:r w:rsidR="0029364F" w:rsidRPr="006614EF">
        <w:rPr>
          <w:rFonts w:ascii="Times New Roman" w:eastAsiaTheme="minorEastAsia" w:hAnsi="Times New Roman" w:cs="Times New Roman"/>
        </w:rPr>
        <w:t>ф.и.о.</w:t>
      </w:r>
      <w:proofErr w:type="spellEnd"/>
      <w:r w:rsidR="0029364F" w:rsidRPr="006614EF">
        <w:rPr>
          <w:rFonts w:ascii="Times New Roman" w:eastAsiaTheme="minorEastAsia" w:hAnsi="Times New Roman" w:cs="Times New Roman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29364F" w:rsidRPr="006614EF" w:rsidTr="000040B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</w:tbl>
    <w:p w:rsidR="0029364F" w:rsidRPr="006614EF" w:rsidRDefault="0029364F" w:rsidP="006614E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Извещаю о получении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(дата получения)</w:t>
      </w:r>
    </w:p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подарка(</w:t>
      </w:r>
      <w:proofErr w:type="spellStart"/>
      <w:r w:rsidRPr="006614EF">
        <w:rPr>
          <w:rFonts w:ascii="Times New Roman" w:eastAsiaTheme="minorEastAsia" w:hAnsi="Times New Roman" w:cs="Times New Roman"/>
          <w:sz w:val="24"/>
          <w:szCs w:val="24"/>
        </w:rPr>
        <w:t>ов</w:t>
      </w:r>
      <w:proofErr w:type="spellEnd"/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) на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(наименование протокольного мероприятия, служебной командировки,</w:t>
      </w:r>
      <w:r w:rsidRPr="006614EF">
        <w:rPr>
          <w:rFonts w:ascii="Times New Roman" w:eastAsiaTheme="minorEastAsia" w:hAnsi="Times New Roman" w:cs="Times New Roman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390"/>
      </w:tblGrid>
      <w:tr w:rsidR="0029364F" w:rsidRPr="006614EF" w:rsidTr="003721E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 в рублях *</w:t>
            </w:r>
          </w:p>
        </w:tc>
      </w:tr>
      <w:tr w:rsidR="0029364F" w:rsidRPr="006614EF" w:rsidTr="003721E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3721E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3721E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3721E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29364F" w:rsidRPr="006614EF" w:rsidTr="000040B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листах.</w:t>
            </w:r>
          </w:p>
        </w:tc>
      </w:tr>
      <w:tr w:rsidR="0029364F" w:rsidRPr="006614EF" w:rsidTr="000040B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9364F" w:rsidRPr="006614EF" w:rsidTr="000040B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  <w:tr w:rsidR="0029364F" w:rsidRPr="006614EF" w:rsidTr="000040B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9364F" w:rsidRPr="006614EF" w:rsidTr="000040B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  <w:tr w:rsidR="0029364F" w:rsidRPr="006614EF" w:rsidTr="000040B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364F" w:rsidRPr="006614EF" w:rsidTr="000040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</w:tbl>
    <w:p w:rsidR="0029364F" w:rsidRPr="006614EF" w:rsidRDefault="0029364F" w:rsidP="006614EF">
      <w:pPr>
        <w:spacing w:after="0" w:line="240" w:lineRule="auto"/>
        <w:ind w:left="3436" w:hanging="1"/>
        <w:jc w:val="right"/>
        <w:rPr>
          <w:rFonts w:ascii="Times New Roman" w:hAnsi="Times New Roman" w:cs="Times New Roman"/>
          <w:sz w:val="28"/>
          <w:szCs w:val="28"/>
        </w:rPr>
      </w:pPr>
    </w:p>
    <w:p w:rsidR="0029364F" w:rsidRPr="006614EF" w:rsidRDefault="0029364F" w:rsidP="0066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EF">
        <w:rPr>
          <w:rFonts w:ascii="Times New Roman" w:hAnsi="Times New Roman" w:cs="Times New Roman"/>
          <w:sz w:val="28"/>
          <w:szCs w:val="28"/>
        </w:rPr>
        <w:t>_____________________</w:t>
      </w:r>
    </w:p>
    <w:p w:rsidR="0029364F" w:rsidRPr="006614EF" w:rsidRDefault="0029364F" w:rsidP="00661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EF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364F" w:rsidRPr="006614EF" w:rsidSect="002D0352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29364F" w:rsidRPr="006614EF" w:rsidRDefault="0029364F" w:rsidP="006614EF">
      <w:pPr>
        <w:spacing w:after="0" w:line="240" w:lineRule="auto"/>
        <w:ind w:left="7230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2</w:t>
      </w:r>
    </w:p>
    <w:p w:rsidR="0029364F" w:rsidRPr="006614EF" w:rsidRDefault="0029364F" w:rsidP="006614EF">
      <w:pPr>
        <w:spacing w:after="0" w:line="240" w:lineRule="auto"/>
        <w:ind w:left="7230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порядке сообщении сотрудниками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:rsidR="0029364F" w:rsidRPr="006614EF" w:rsidRDefault="0029364F" w:rsidP="006614EF">
      <w:pPr>
        <w:spacing w:after="0" w:line="240" w:lineRule="auto"/>
        <w:ind w:left="7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E6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Журнал</w:t>
      </w: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регистрации уведомлений о получении подарка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701"/>
        <w:gridCol w:w="1701"/>
        <w:gridCol w:w="1418"/>
        <w:gridCol w:w="1701"/>
        <w:gridCol w:w="1701"/>
        <w:gridCol w:w="1701"/>
        <w:gridCol w:w="1701"/>
        <w:gridCol w:w="1928"/>
      </w:tblGrid>
      <w:tr w:rsidR="0029364F" w:rsidRPr="006614EF" w:rsidTr="000040B4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№</w:t>
            </w:r>
            <w:r w:rsidRPr="006614EF">
              <w:rPr>
                <w:rFonts w:ascii="Times New Roman" w:eastAsiaTheme="minorEastAsia" w:hAnsi="Times New Roman" w:cs="Times New Roman"/>
              </w:rPr>
              <w:br/>
              <w:t>п/п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Дата регист</w:t>
            </w:r>
            <w:r w:rsidRPr="006614EF">
              <w:rPr>
                <w:rFonts w:ascii="Times New Roman" w:eastAsiaTheme="minorEastAsia" w:hAnsi="Times New Roman" w:cs="Times New Roman"/>
              </w:rPr>
              <w:softHyphen/>
              <w:t>рации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Ф.И.О., должность лица, представившего уведомление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Наименование подарка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Стоимость подарка 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Подпись лица, представившего уведомление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Ф.И.О.,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Подпись лица, принявшего уведомление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Отметка о передаче уведомления в Комиссию **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Отметка о передаче копии уведомления материально ответ</w:t>
            </w:r>
            <w:r w:rsidRPr="006614EF">
              <w:rPr>
                <w:rFonts w:ascii="Times New Roman" w:eastAsiaTheme="minorEastAsia" w:hAnsi="Times New Roman" w:cs="Times New Roman"/>
              </w:rPr>
              <w:softHyphen/>
              <w:t>ственному лицу</w:t>
            </w:r>
          </w:p>
        </w:tc>
      </w:tr>
      <w:tr w:rsidR="0029364F" w:rsidRPr="006614EF" w:rsidTr="000040B4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rPr>
          <w:cantSplit/>
        </w:trPr>
        <w:tc>
          <w:tcPr>
            <w:tcW w:w="567" w:type="dxa"/>
            <w:tcBorders>
              <w:lef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pStyle w:val="ConsPlusNormal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29364F" w:rsidRPr="006614EF" w:rsidRDefault="0029364F" w:rsidP="006614EF">
      <w:pPr>
        <w:pStyle w:val="ConsPlusNormal"/>
        <w:jc w:val="both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  <w:r w:rsidRPr="006614EF">
        <w:rPr>
          <w:rFonts w:ascii="Times New Roman" w:hAnsi="Times New Roman" w:cs="Times New Roman"/>
        </w:rPr>
        <w:t>_______________________________</w:t>
      </w:r>
    </w:p>
    <w:p w:rsidR="0029364F" w:rsidRPr="006614EF" w:rsidRDefault="0029364F" w:rsidP="006614EF">
      <w:pPr>
        <w:pStyle w:val="af0"/>
        <w:ind w:firstLine="567"/>
        <w:jc w:val="both"/>
      </w:pPr>
      <w:r w:rsidRPr="006614EF">
        <w:rPr>
          <w:rStyle w:val="af2"/>
        </w:rPr>
        <w:t>*</w:t>
      </w:r>
      <w:r w:rsidRPr="006614EF">
        <w:t> Заполняется при наличии документов, подтверждающих стоимость подарка.</w:t>
      </w:r>
    </w:p>
    <w:p w:rsidR="0029364F" w:rsidRPr="006614EF" w:rsidRDefault="0029364F" w:rsidP="006614EF">
      <w:pPr>
        <w:pStyle w:val="af0"/>
        <w:ind w:firstLine="567"/>
        <w:jc w:val="both"/>
      </w:pPr>
      <w:r w:rsidRPr="006614EF">
        <w:rPr>
          <w:rStyle w:val="af2"/>
        </w:rPr>
        <w:t>**</w:t>
      </w:r>
      <w:r w:rsidRPr="006614EF">
        <w:t xml:space="preserve"> Комиссия </w:t>
      </w:r>
      <w:r w:rsidR="006614EF">
        <w:t>Музея</w:t>
      </w:r>
      <w:r w:rsidRPr="006614EF">
        <w:t xml:space="preserve"> по учету основных средств и материальных запасов, образованная в соответствии с законодательством Российской Федерации о бухгалтерском учете.</w:t>
      </w:r>
    </w:p>
    <w:p w:rsidR="0029364F" w:rsidRPr="006614EF" w:rsidRDefault="0029364F" w:rsidP="006614EF">
      <w:pPr>
        <w:pStyle w:val="af0"/>
        <w:ind w:firstLine="567"/>
        <w:jc w:val="both"/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ind w:left="4394"/>
        <w:rPr>
          <w:rFonts w:ascii="Times New Roman" w:eastAsiaTheme="minorEastAsia" w:hAnsi="Times New Roman" w:cs="Times New Roman"/>
        </w:rPr>
        <w:sectPr w:rsidR="0029364F" w:rsidRPr="006614EF" w:rsidSect="00651F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364F" w:rsidRPr="006614EF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3</w:t>
      </w:r>
    </w:p>
    <w:p w:rsidR="0029364F" w:rsidRPr="006614EF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порядке сообщении сотрудниками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Акт</w:t>
      </w: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br/>
        <w:t>приема-передачи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  <w:gridCol w:w="4848"/>
        <w:gridCol w:w="1134"/>
      </w:tblGrid>
      <w:tr w:rsidR="0029364F" w:rsidRPr="006614EF" w:rsidTr="000040B4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ind w:right="57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(Ф.И.О., должность с наименованием структурного подразделения)</w:t>
      </w:r>
    </w:p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p w:rsidR="0029364F" w:rsidRPr="006614EF" w:rsidRDefault="0029364F" w:rsidP="006614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Гражданским кодексом Российской Федерации от 26.01.1996 N 14-ФЗ, Федеральным законом от 25 декабря 2008 N 273-ФЗ «О противодействии коррупции», Постановлением Правительства РФ от 09.01.2014 N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передает, а материально ответственное лицо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</w:p>
    <w:p w:rsidR="0029364F" w:rsidRPr="006614EF" w:rsidRDefault="0029364F" w:rsidP="006614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(Ф.И.О., наименование должности)</w:t>
      </w:r>
    </w:p>
    <w:p w:rsidR="0029364F" w:rsidRPr="006614EF" w:rsidRDefault="0029364F" w:rsidP="006614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принимает подарок(и), полученный(е) в связи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br/>
        <w:t xml:space="preserve">с: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280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(указывается мероприятие и дата)</w:t>
      </w:r>
    </w:p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Наименование подарка(</w:t>
      </w:r>
      <w:proofErr w:type="spellStart"/>
      <w:r w:rsidRPr="006614EF">
        <w:rPr>
          <w:rFonts w:ascii="Times New Roman" w:eastAsiaTheme="minorEastAsia" w:hAnsi="Times New Roman" w:cs="Times New Roman"/>
          <w:sz w:val="24"/>
          <w:szCs w:val="24"/>
        </w:rPr>
        <w:t>ов</w:t>
      </w:r>
      <w:proofErr w:type="spellEnd"/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2863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6350"/>
        <w:gridCol w:w="454"/>
        <w:gridCol w:w="567"/>
        <w:gridCol w:w="965"/>
      </w:tblGrid>
      <w:tr w:rsidR="0029364F" w:rsidRPr="006614EF" w:rsidTr="000040B4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листах</w:t>
            </w:r>
          </w:p>
        </w:tc>
      </w:tr>
      <w:tr w:rsidR="0029364F" w:rsidRPr="006614EF" w:rsidTr="000040B4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(наименование документов)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325"/>
        <w:gridCol w:w="3402"/>
      </w:tblGrid>
      <w:tr w:rsidR="0029364F" w:rsidRPr="006614EF" w:rsidTr="000040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Сдал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Принял</w:t>
            </w:r>
          </w:p>
        </w:tc>
      </w:tr>
      <w:tr w:rsidR="0029364F" w:rsidRPr="006614EF" w:rsidTr="000040B4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(Ф.И.О., подпись)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(Ф.И.О., подпись)</w:t>
            </w: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364F" w:rsidRPr="006614EF" w:rsidSect="000D4F6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8222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9364F" w:rsidRPr="006614EF" w:rsidTr="000040B4">
        <w:tc>
          <w:tcPr>
            <w:tcW w:w="8222" w:type="dxa"/>
          </w:tcPr>
          <w:p w:rsidR="0029364F" w:rsidRPr="006614EF" w:rsidRDefault="0029364F" w:rsidP="00661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29364F" w:rsidRPr="006614EF" w:rsidTr="000040B4">
        <w:tc>
          <w:tcPr>
            <w:tcW w:w="8222" w:type="dxa"/>
          </w:tcPr>
          <w:p w:rsidR="0029364F" w:rsidRPr="006614EF" w:rsidRDefault="0029364F" w:rsidP="00661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 Положению о порядке сообщении сотрудниками </w:t>
            </w:r>
            <w:r w:rsid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ГМИК ИМ. К.Э. ЦИОЛКОВСКОГО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      </w: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  <w:b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Журнал</w:t>
      </w: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br/>
        <w:t>учета актов приема-передачи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2098"/>
        <w:gridCol w:w="2268"/>
        <w:gridCol w:w="1814"/>
        <w:gridCol w:w="2268"/>
        <w:gridCol w:w="1814"/>
        <w:gridCol w:w="1983"/>
      </w:tblGrid>
      <w:tr w:rsidR="0029364F" w:rsidRPr="006614EF" w:rsidTr="000040B4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акта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Отметка о возврате подарка</w:t>
            </w:r>
          </w:p>
        </w:tc>
      </w:tr>
      <w:tr w:rsidR="0029364F" w:rsidRPr="006614EF" w:rsidTr="000040B4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rPr>
          <w:cantSplit/>
        </w:trPr>
        <w:tc>
          <w:tcPr>
            <w:tcW w:w="567" w:type="dxa"/>
            <w:tcBorders>
              <w:lef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  <w:sectPr w:rsidR="0029364F" w:rsidRPr="006614EF" w:rsidSect="00C94C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Приложение № 5</w:t>
      </w:r>
    </w:p>
    <w:p w:rsidR="0029364F" w:rsidRPr="006614EF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порядке сообщении сотрудниками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Акт</w:t>
      </w: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br/>
        <w:t>возврата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</w:tblGrid>
      <w:tr w:rsidR="0029364F" w:rsidRPr="006614EF" w:rsidTr="000040B4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Материально ответственное лицо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(Ф.И.О., наименование должности)</w:t>
      </w:r>
    </w:p>
    <w:p w:rsidR="0029364F" w:rsidRPr="006614EF" w:rsidRDefault="0029364F" w:rsidP="006614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на основании решения Комиссии по учету основных средств и материальных запасов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 от «____» _______________ 20 ___ г. возвращает</w:t>
      </w:r>
    </w:p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(Ф.И.О., должность с наименованием структурного подразделения)</w:t>
      </w:r>
    </w:p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подарок(и), переданный(</w:t>
      </w:r>
      <w:proofErr w:type="spellStart"/>
      <w:r w:rsidRPr="006614EF">
        <w:rPr>
          <w:rFonts w:ascii="Times New Roman" w:eastAsiaTheme="minorEastAsia" w:hAnsi="Times New Roman" w:cs="Times New Roman"/>
          <w:sz w:val="24"/>
          <w:szCs w:val="24"/>
        </w:rPr>
        <w:t>ые</w:t>
      </w:r>
      <w:proofErr w:type="spellEnd"/>
      <w:r w:rsidRPr="006614EF">
        <w:rPr>
          <w:rFonts w:ascii="Times New Roman" w:eastAsiaTheme="minorEastAsia" w:hAnsi="Times New Roman" w:cs="Times New Roman"/>
          <w:sz w:val="24"/>
          <w:szCs w:val="24"/>
        </w:rPr>
        <w:t>) по акту приема-передачи от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"/>
        <w:gridCol w:w="1134"/>
        <w:gridCol w:w="284"/>
      </w:tblGrid>
      <w:tr w:rsidR="0029364F" w:rsidRPr="006614EF" w:rsidTr="000040B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325"/>
        <w:gridCol w:w="3402"/>
      </w:tblGrid>
      <w:tr w:rsidR="0029364F" w:rsidRPr="006614EF" w:rsidTr="000040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Сдал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Принял</w:t>
            </w:r>
          </w:p>
        </w:tc>
      </w:tr>
      <w:tr w:rsidR="0029364F" w:rsidRPr="006614EF" w:rsidTr="000040B4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(Ф.И.О., подпись)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(Ф.И.О., подпись)</w:t>
            </w: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  <w:sectPr w:rsidR="0029364F" w:rsidRPr="006614EF" w:rsidSect="000D4F64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9364F" w:rsidRPr="006614EF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6</w:t>
      </w:r>
    </w:p>
    <w:p w:rsidR="0029364F" w:rsidRPr="006614EF" w:rsidRDefault="0029364F" w:rsidP="006614EF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порядке сообщении сотрудниками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ind w:left="2835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2835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(Ф.И.О. представителя нанимателя с указанием должности)</w:t>
      </w:r>
    </w:p>
    <w:p w:rsidR="0029364F" w:rsidRPr="006614EF" w:rsidRDefault="0029364F" w:rsidP="006614EF">
      <w:pPr>
        <w:spacing w:after="0" w:line="240" w:lineRule="auto"/>
        <w:ind w:left="2835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от  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2835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 xml:space="preserve">(Ф.И.О. сотрудника </w:t>
      </w:r>
      <w:r w:rsidR="006614EF">
        <w:rPr>
          <w:rFonts w:ascii="Times New Roman" w:eastAsiaTheme="minorEastAsia" w:hAnsi="Times New Roman" w:cs="Times New Roman"/>
        </w:rPr>
        <w:t>Музея</w:t>
      </w:r>
      <w:r w:rsidRPr="006614EF">
        <w:rPr>
          <w:rFonts w:ascii="Times New Roman" w:eastAsiaTheme="minorEastAsia" w:hAnsi="Times New Roman" w:cs="Times New Roman"/>
        </w:rPr>
        <w:t>, сдавшего подарок(и), с указанием</w:t>
      </w:r>
    </w:p>
    <w:p w:rsidR="0029364F" w:rsidRPr="006614EF" w:rsidRDefault="0029364F" w:rsidP="006614EF">
      <w:pPr>
        <w:spacing w:after="0" w:line="240" w:lineRule="auto"/>
        <w:ind w:left="2835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left="2835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должности, структурного подразделения, телефона)</w:t>
      </w: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Заявление о выкупе подарка</w:t>
      </w:r>
    </w:p>
    <w:p w:rsidR="0029364F" w:rsidRPr="006614EF" w:rsidRDefault="0029364F" w:rsidP="006614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Извещаю о намерении выкупить подарок (подарки), полученный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br/>
        <w:t>(полученные) в связи с протокольным мероприятием, служебной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br/>
        <w:t>командировкой, другим официальным мероприятием (нужное подчеркнуть)</w:t>
      </w:r>
      <w:r w:rsidRPr="006614EF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29364F" w:rsidRPr="006614EF" w:rsidRDefault="0029364F" w:rsidP="006614EF">
      <w:pPr>
        <w:tabs>
          <w:tab w:val="right" w:pos="96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ab/>
        <w:t>,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(указать место и дату проведения)</w:t>
      </w:r>
    </w:p>
    <w:p w:rsidR="0029364F" w:rsidRPr="006614EF" w:rsidRDefault="0029364F" w:rsidP="006614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 xml:space="preserve">и сданный на хранение в установленном порядке в </w:t>
      </w:r>
      <w:r w:rsidR="006614EF">
        <w:rPr>
          <w:rFonts w:ascii="Times New Roman" w:eastAsiaTheme="minorEastAsia" w:hAnsi="Times New Roman" w:cs="Times New Roman"/>
          <w:sz w:val="24"/>
          <w:szCs w:val="24"/>
        </w:rPr>
        <w:t>ГМИК ИМ. К.Э. ЦИОЛКОВСКОГО</w:t>
      </w:r>
    </w:p>
    <w:p w:rsidR="0029364F" w:rsidRPr="006614EF" w:rsidRDefault="0029364F" w:rsidP="006614EF">
      <w:pPr>
        <w:tabs>
          <w:tab w:val="right" w:pos="96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ab/>
        <w:t>,</w:t>
      </w:r>
    </w:p>
    <w:p w:rsidR="0029364F" w:rsidRPr="006614EF" w:rsidRDefault="0029364F" w:rsidP="006614E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</w:rPr>
      </w:pPr>
      <w:r w:rsidRPr="006614EF">
        <w:rPr>
          <w:rFonts w:ascii="Times New Roman" w:eastAsiaTheme="minorEastAsia" w:hAnsi="Times New Roman" w:cs="Times New Roman"/>
        </w:rPr>
        <w:t>(дата и регистрационный номер уведомления,</w:t>
      </w:r>
      <w:r w:rsidRPr="006614EF">
        <w:rPr>
          <w:rFonts w:ascii="Times New Roman" w:eastAsiaTheme="minorEastAsia" w:hAnsi="Times New Roman" w:cs="Times New Roman"/>
        </w:rPr>
        <w:br/>
        <w:t>дата и регистрационный номер акта приема-передачи на хранение)</w:t>
      </w:r>
    </w:p>
    <w:p w:rsidR="0029364F" w:rsidRPr="006614EF" w:rsidRDefault="0029364F" w:rsidP="006614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14EF">
        <w:rPr>
          <w:rFonts w:ascii="Times New Roman" w:eastAsiaTheme="minorEastAsia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175"/>
      </w:tblGrid>
      <w:tr w:rsidR="0029364F" w:rsidRPr="006614EF" w:rsidTr="000040B4">
        <w:tc>
          <w:tcPr>
            <w:tcW w:w="567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29364F" w:rsidRPr="006614EF" w:rsidTr="000040B4">
        <w:tc>
          <w:tcPr>
            <w:tcW w:w="567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c>
          <w:tcPr>
            <w:tcW w:w="567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c>
          <w:tcPr>
            <w:tcW w:w="567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0040B4">
        <w:trPr>
          <w:cantSplit/>
        </w:trPr>
        <w:tc>
          <w:tcPr>
            <w:tcW w:w="6521" w:type="dxa"/>
            <w:gridSpan w:val="2"/>
          </w:tcPr>
          <w:p w:rsidR="0029364F" w:rsidRPr="006614EF" w:rsidRDefault="0029364F" w:rsidP="006614EF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1134"/>
        <w:gridCol w:w="170"/>
        <w:gridCol w:w="2438"/>
        <w:gridCol w:w="340"/>
        <w:gridCol w:w="397"/>
        <w:gridCol w:w="255"/>
        <w:gridCol w:w="1247"/>
        <w:gridCol w:w="397"/>
        <w:gridCol w:w="369"/>
        <w:gridCol w:w="340"/>
      </w:tblGrid>
      <w:tr w:rsidR="0029364F" w:rsidRPr="006614EF" w:rsidTr="000040B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  <w:tr w:rsidR="0029364F" w:rsidRPr="006614EF" w:rsidTr="000040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(наименование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14EF">
              <w:rPr>
                <w:rFonts w:ascii="Times New Roman" w:eastAsiaTheme="minorEastAsia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  <w:sectPr w:rsidR="0029364F" w:rsidRPr="006614EF" w:rsidSect="00F03E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9364F" w:rsidRPr="006614EF" w:rsidTr="003721E6">
        <w:tc>
          <w:tcPr>
            <w:tcW w:w="4111" w:type="dxa"/>
          </w:tcPr>
          <w:p w:rsidR="0029364F" w:rsidRPr="006614EF" w:rsidRDefault="0029364F" w:rsidP="006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</w:tc>
      </w:tr>
      <w:tr w:rsidR="0029364F" w:rsidRPr="006614EF" w:rsidTr="003721E6">
        <w:tc>
          <w:tcPr>
            <w:tcW w:w="4111" w:type="dxa"/>
          </w:tcPr>
          <w:p w:rsidR="0029364F" w:rsidRPr="006614EF" w:rsidRDefault="0029364F" w:rsidP="006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6614EF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сообщении сотрудниками</w:t>
            </w:r>
            <w:r w:rsidRPr="0066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14EF">
              <w:rPr>
                <w:rFonts w:ascii="Times New Roman" w:hAnsi="Times New Roman" w:cs="Times New Roman"/>
                <w:sz w:val="24"/>
                <w:szCs w:val="24"/>
              </w:rPr>
              <w:t>ГМИК ИМ. К.Э. ЦИОЛКОВСКОГО</w:t>
            </w:r>
            <w:r w:rsidRPr="0066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4E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4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</w:t>
            </w:r>
            <w:r w:rsidRPr="0066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t>Журнал</w:t>
      </w:r>
      <w:r w:rsidRPr="006614EF">
        <w:rPr>
          <w:rFonts w:ascii="Times New Roman" w:eastAsiaTheme="minorEastAsia" w:hAnsi="Times New Roman" w:cs="Times New Roman"/>
          <w:b/>
          <w:bCs/>
          <w:sz w:val="26"/>
          <w:szCs w:val="26"/>
        </w:rPr>
        <w:br/>
        <w:t>регистрации заявлений о выкупе подарка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709"/>
        <w:gridCol w:w="1134"/>
        <w:gridCol w:w="1332"/>
        <w:gridCol w:w="992"/>
        <w:gridCol w:w="1276"/>
        <w:gridCol w:w="1559"/>
        <w:gridCol w:w="936"/>
        <w:gridCol w:w="709"/>
        <w:gridCol w:w="992"/>
      </w:tblGrid>
      <w:tr w:rsidR="0029364F" w:rsidRPr="006614EF" w:rsidTr="003721E6">
        <w:trPr>
          <w:cantSplit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заявле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регист</w:t>
            </w: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рации заявления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3721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Отметка о выкупе подарка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Отметка об отказе от выкупа подарка</w:t>
            </w:r>
          </w:p>
        </w:tc>
      </w:tr>
      <w:tr w:rsidR="0029364F" w:rsidRPr="006614EF" w:rsidTr="003721E6">
        <w:trPr>
          <w:cantSplit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3721E6">
        <w:trPr>
          <w:cantSplit/>
        </w:trPr>
        <w:tc>
          <w:tcPr>
            <w:tcW w:w="312" w:type="dxa"/>
            <w:tcBorders>
              <w:lef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64F" w:rsidRPr="006614EF" w:rsidTr="003721E6">
        <w:trPr>
          <w:cantSplit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4E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29364F" w:rsidRPr="006614EF" w:rsidRDefault="0029364F" w:rsidP="00661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9364F" w:rsidRPr="006614EF" w:rsidRDefault="0029364F" w:rsidP="006614EF">
      <w:pPr>
        <w:spacing w:after="0" w:line="240" w:lineRule="auto"/>
        <w:rPr>
          <w:rFonts w:ascii="Times New Roman" w:hAnsi="Times New Roman" w:cs="Times New Roman"/>
        </w:rPr>
      </w:pPr>
    </w:p>
    <w:p w:rsidR="0029364F" w:rsidRPr="006614EF" w:rsidRDefault="0029364F" w:rsidP="006614EF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</w:p>
    <w:sectPr w:rsidR="0029364F" w:rsidRPr="006614EF" w:rsidSect="0042643B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E2" w:rsidRDefault="00A019E2" w:rsidP="00E502F3">
      <w:pPr>
        <w:spacing w:after="0" w:line="240" w:lineRule="auto"/>
      </w:pPr>
      <w:r>
        <w:separator/>
      </w:r>
    </w:p>
  </w:endnote>
  <w:endnote w:type="continuationSeparator" w:id="0">
    <w:p w:rsidR="00A019E2" w:rsidRDefault="00A019E2" w:rsidP="00E5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E2" w:rsidRDefault="00A019E2" w:rsidP="00E502F3">
      <w:pPr>
        <w:spacing w:after="0" w:line="240" w:lineRule="auto"/>
      </w:pPr>
      <w:r>
        <w:separator/>
      </w:r>
    </w:p>
  </w:footnote>
  <w:footnote w:type="continuationSeparator" w:id="0">
    <w:p w:rsidR="00A019E2" w:rsidRDefault="00A019E2" w:rsidP="00E5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77307"/>
      <w:docPartObj>
        <w:docPartGallery w:val="Page Numbers (Top of Page)"/>
        <w:docPartUnique/>
      </w:docPartObj>
    </w:sdtPr>
    <w:sdtEndPr/>
    <w:sdtContent>
      <w:p w:rsidR="00E502F3" w:rsidRDefault="00E50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4F">
          <w:rPr>
            <w:noProof/>
          </w:rPr>
          <w:t>4</w:t>
        </w:r>
        <w:r>
          <w:fldChar w:fldCharType="end"/>
        </w:r>
      </w:p>
    </w:sdtContent>
  </w:sdt>
  <w:p w:rsidR="00E502F3" w:rsidRDefault="00E502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019"/>
    <w:multiLevelType w:val="multilevel"/>
    <w:tmpl w:val="B73288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A12519"/>
    <w:multiLevelType w:val="hybridMultilevel"/>
    <w:tmpl w:val="AD5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3827"/>
    <w:multiLevelType w:val="multilevel"/>
    <w:tmpl w:val="DD025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C56DE"/>
    <w:multiLevelType w:val="multilevel"/>
    <w:tmpl w:val="B07E87C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06"/>
    <w:rsid w:val="0005536D"/>
    <w:rsid w:val="000870F4"/>
    <w:rsid w:val="000D6C6F"/>
    <w:rsid w:val="000E33CC"/>
    <w:rsid w:val="000F76F5"/>
    <w:rsid w:val="000F7C65"/>
    <w:rsid w:val="00151066"/>
    <w:rsid w:val="00153C42"/>
    <w:rsid w:val="00181DA4"/>
    <w:rsid w:val="00192C5A"/>
    <w:rsid w:val="001E3F3B"/>
    <w:rsid w:val="001E4F93"/>
    <w:rsid w:val="00231CBE"/>
    <w:rsid w:val="00252C4F"/>
    <w:rsid w:val="002768B5"/>
    <w:rsid w:val="0029364F"/>
    <w:rsid w:val="002A13A9"/>
    <w:rsid w:val="002B429C"/>
    <w:rsid w:val="002F0178"/>
    <w:rsid w:val="00302CE8"/>
    <w:rsid w:val="00303A87"/>
    <w:rsid w:val="0033789B"/>
    <w:rsid w:val="003721E6"/>
    <w:rsid w:val="00385F5A"/>
    <w:rsid w:val="003C07CD"/>
    <w:rsid w:val="003C27D8"/>
    <w:rsid w:val="00401367"/>
    <w:rsid w:val="00425F77"/>
    <w:rsid w:val="0042643B"/>
    <w:rsid w:val="004274BB"/>
    <w:rsid w:val="0043136D"/>
    <w:rsid w:val="00431A10"/>
    <w:rsid w:val="0043366A"/>
    <w:rsid w:val="00451656"/>
    <w:rsid w:val="004827F6"/>
    <w:rsid w:val="00494419"/>
    <w:rsid w:val="004B7A07"/>
    <w:rsid w:val="004C06CC"/>
    <w:rsid w:val="004D0E06"/>
    <w:rsid w:val="004F566C"/>
    <w:rsid w:val="00505A33"/>
    <w:rsid w:val="0053493B"/>
    <w:rsid w:val="005E6353"/>
    <w:rsid w:val="005F1F75"/>
    <w:rsid w:val="00615C17"/>
    <w:rsid w:val="006614EF"/>
    <w:rsid w:val="00700EF0"/>
    <w:rsid w:val="007C2F24"/>
    <w:rsid w:val="007E5148"/>
    <w:rsid w:val="00825F28"/>
    <w:rsid w:val="0083086A"/>
    <w:rsid w:val="0088183B"/>
    <w:rsid w:val="00886AA4"/>
    <w:rsid w:val="00890992"/>
    <w:rsid w:val="008B2419"/>
    <w:rsid w:val="00935C98"/>
    <w:rsid w:val="00943CA1"/>
    <w:rsid w:val="00975EF8"/>
    <w:rsid w:val="009853BD"/>
    <w:rsid w:val="009A1ABE"/>
    <w:rsid w:val="009A7383"/>
    <w:rsid w:val="00A01145"/>
    <w:rsid w:val="00A019E2"/>
    <w:rsid w:val="00A079D9"/>
    <w:rsid w:val="00A737FB"/>
    <w:rsid w:val="00AB15D9"/>
    <w:rsid w:val="00B5227D"/>
    <w:rsid w:val="00B90D02"/>
    <w:rsid w:val="00B95D74"/>
    <w:rsid w:val="00BC1D0F"/>
    <w:rsid w:val="00BD7894"/>
    <w:rsid w:val="00CF6B09"/>
    <w:rsid w:val="00D27350"/>
    <w:rsid w:val="00D30DA8"/>
    <w:rsid w:val="00D33D21"/>
    <w:rsid w:val="00D64940"/>
    <w:rsid w:val="00D95A9A"/>
    <w:rsid w:val="00DA55EF"/>
    <w:rsid w:val="00DD3774"/>
    <w:rsid w:val="00DD5F06"/>
    <w:rsid w:val="00DE0DA3"/>
    <w:rsid w:val="00E3169D"/>
    <w:rsid w:val="00E40788"/>
    <w:rsid w:val="00E502F3"/>
    <w:rsid w:val="00E5458B"/>
    <w:rsid w:val="00EF437E"/>
    <w:rsid w:val="00F45C6A"/>
    <w:rsid w:val="00F6168B"/>
    <w:rsid w:val="00F631E0"/>
    <w:rsid w:val="00F97532"/>
    <w:rsid w:val="00FD012C"/>
    <w:rsid w:val="00FD2D40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336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_"/>
    <w:basedOn w:val="a0"/>
    <w:link w:val="1"/>
    <w:rsid w:val="00433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66A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a"/>
    <w:rsid w:val="0043366A"/>
    <w:pPr>
      <w:widowControl w:val="0"/>
      <w:shd w:val="clear" w:color="auto" w:fill="FFFFFF"/>
      <w:spacing w:before="300" w:after="0" w:line="350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433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3366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43366A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link w:val="ad"/>
    <w:uiPriority w:val="1"/>
    <w:rsid w:val="0043366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Полужирный"/>
    <w:basedOn w:val="aa"/>
    <w:rsid w:val="00431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9pt0pt">
    <w:name w:val="Колонтитул + Times New Roman;9 pt;Полужирный;Курсив;Интервал 0 pt"/>
    <w:basedOn w:val="a0"/>
    <w:rsid w:val="004313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styleId="af">
    <w:name w:val="Hyperlink"/>
    <w:rsid w:val="0029364F"/>
    <w:rPr>
      <w:color w:val="0000FF"/>
      <w:u w:val="single"/>
    </w:rPr>
  </w:style>
  <w:style w:type="paragraph" w:styleId="af0">
    <w:name w:val="endnote text"/>
    <w:basedOn w:val="a"/>
    <w:link w:val="af1"/>
    <w:uiPriority w:val="99"/>
    <w:rsid w:val="0029364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2936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2936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336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_"/>
    <w:basedOn w:val="a0"/>
    <w:link w:val="1"/>
    <w:rsid w:val="00433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66A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a"/>
    <w:rsid w:val="0043366A"/>
    <w:pPr>
      <w:widowControl w:val="0"/>
      <w:shd w:val="clear" w:color="auto" w:fill="FFFFFF"/>
      <w:spacing w:before="300" w:after="0" w:line="350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433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3366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43366A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link w:val="ad"/>
    <w:uiPriority w:val="1"/>
    <w:rsid w:val="0043366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Полужирный"/>
    <w:basedOn w:val="aa"/>
    <w:rsid w:val="00431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9pt0pt">
    <w:name w:val="Колонтитул + Times New Roman;9 pt;Полужирный;Курсив;Интервал 0 pt"/>
    <w:basedOn w:val="a0"/>
    <w:rsid w:val="004313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styleId="af">
    <w:name w:val="Hyperlink"/>
    <w:rsid w:val="0029364F"/>
    <w:rPr>
      <w:color w:val="0000FF"/>
      <w:u w:val="single"/>
    </w:rPr>
  </w:style>
  <w:style w:type="paragraph" w:styleId="af0">
    <w:name w:val="endnote text"/>
    <w:basedOn w:val="a"/>
    <w:link w:val="af1"/>
    <w:uiPriority w:val="99"/>
    <w:rsid w:val="0029364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2936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293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101A96A14DAE6AC5825A1958C0FED4225E45834F785268922E568B15754260BC2B989EF00639E18EFC7761C1DAEDC426C8C95AE85908Ee4r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28383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Пользователь</cp:lastModifiedBy>
  <cp:revision>2</cp:revision>
  <cp:lastPrinted>2025-03-28T08:33:00Z</cp:lastPrinted>
  <dcterms:created xsi:type="dcterms:W3CDTF">2025-04-01T12:10:00Z</dcterms:created>
  <dcterms:modified xsi:type="dcterms:W3CDTF">2025-04-01T12:10:00Z</dcterms:modified>
</cp:coreProperties>
</file>